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7C" w:rsidRPr="007504EC" w:rsidRDefault="009F457C" w:rsidP="009F457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50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СОГЛАШЕНИЕ №______</w:t>
      </w:r>
    </w:p>
    <w:p w:rsidR="009F457C" w:rsidRPr="007504EC" w:rsidRDefault="009F457C" w:rsidP="009F457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 предоставлении и использовании гранта на создание и развитие крестьянского (фермерского) хозяйства, единовременной помощи на бытовое обустройство начинающим фермерам</w:t>
      </w:r>
      <w:r w:rsidRPr="00750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сроком на 5 лет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Севастополь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«____»____________2016 г.</w:t>
      </w:r>
    </w:p>
    <w:p w:rsidR="009F457C" w:rsidRDefault="009F457C" w:rsidP="009F457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Default="009F457C" w:rsidP="009F45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C6D20">
        <w:rPr>
          <w:rFonts w:ascii="Times New Roman" w:hAnsi="Times New Roman" w:cs="Times New Roman"/>
          <w:sz w:val="28"/>
          <w:szCs w:val="28"/>
        </w:rPr>
        <w:t>Департамент сельского хозяйс</w:t>
      </w:r>
      <w:r>
        <w:rPr>
          <w:rFonts w:ascii="Times New Roman" w:hAnsi="Times New Roman" w:cs="Times New Roman"/>
          <w:sz w:val="28"/>
          <w:szCs w:val="28"/>
        </w:rPr>
        <w:t>тва города Севастополя, в лице Д</w:t>
      </w:r>
      <w:r w:rsidRPr="001C6D20">
        <w:rPr>
          <w:rFonts w:ascii="Times New Roman" w:hAnsi="Times New Roman" w:cs="Times New Roman"/>
          <w:sz w:val="28"/>
          <w:szCs w:val="28"/>
        </w:rPr>
        <w:t>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действующего на основании </w:t>
      </w:r>
      <w:r w:rsidRPr="001C6D20">
        <w:rPr>
          <w:rFonts w:ascii="Times New Roman" w:hAnsi="Times New Roman" w:cs="Times New Roman"/>
          <w:sz w:val="28"/>
          <w:szCs w:val="28"/>
        </w:rPr>
        <w:t>Положения о Департаменте сельско</w:t>
      </w:r>
      <w:r>
        <w:rPr>
          <w:rFonts w:ascii="Times New Roman" w:hAnsi="Times New Roman" w:cs="Times New Roman"/>
          <w:sz w:val="28"/>
          <w:szCs w:val="28"/>
        </w:rPr>
        <w:t>го хозяйства города Севастополя</w:t>
      </w:r>
      <w:r w:rsidRPr="001C6D20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 xml:space="preserve">ый в дальнейшем «Департамент», </w:t>
      </w:r>
      <w:r w:rsidRPr="001C6D20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Крестьянское (фермерское) хозяйство _______________________</w:t>
      </w:r>
      <w:r w:rsidRPr="001C6D20">
        <w:rPr>
          <w:rFonts w:ascii="Times New Roman" w:hAnsi="Times New Roman" w:cs="Times New Roman"/>
          <w:sz w:val="28"/>
          <w:szCs w:val="28"/>
        </w:rPr>
        <w:t xml:space="preserve">, участник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Севастополя </w:t>
      </w:r>
      <w:r w:rsidRPr="001C6D20">
        <w:rPr>
          <w:rFonts w:ascii="Times New Roman" w:hAnsi="Times New Roman" w:cs="Times New Roman"/>
          <w:sz w:val="28"/>
          <w:szCs w:val="28"/>
        </w:rPr>
        <w:t xml:space="preserve">«Поддержка начинающих фермеров на период 2015–2020 годов», </w:t>
      </w:r>
      <w:r w:rsidRPr="001C6D20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енной п</w:t>
      </w:r>
      <w:r w:rsidRPr="001C6D2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Севастополя от 27.11.2014 № 512,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D20">
        <w:rPr>
          <w:rFonts w:ascii="Times New Roman" w:hAnsi="Times New Roman" w:cs="Times New Roman"/>
          <w:sz w:val="28"/>
          <w:szCs w:val="28"/>
        </w:rPr>
        <w:t xml:space="preserve">именуемый в дальнейшем «Начинающий фермер», в лице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57C" w:rsidRPr="00AB3CA6" w:rsidRDefault="009F457C" w:rsidP="009F457C">
      <w:pPr>
        <w:widowControl w:val="0"/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AB3CA6">
        <w:rPr>
          <w:rFonts w:ascii="Times New Roman" w:hAnsi="Times New Roman" w:cs="Times New Roman"/>
          <w:sz w:val="28"/>
          <w:szCs w:val="28"/>
          <w:vertAlign w:val="superscript"/>
        </w:rPr>
        <w:t>(Ф.И.О., паспорт)</w:t>
      </w:r>
    </w:p>
    <w:p w:rsidR="009F457C" w:rsidRDefault="009F457C" w:rsidP="009F45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F457C" w:rsidRPr="00AB3CA6" w:rsidRDefault="009F457C" w:rsidP="009F45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103">
        <w:rPr>
          <w:rFonts w:ascii="Times New Roman" w:hAnsi="Times New Roman" w:cs="Times New Roman"/>
          <w:sz w:val="28"/>
          <w:szCs w:val="28"/>
        </w:rPr>
        <w:t>с другой стороны, в дальнейшем именуемые «Стороны», заключили настоя</w:t>
      </w:r>
      <w:r>
        <w:rPr>
          <w:rFonts w:ascii="Times New Roman" w:hAnsi="Times New Roman" w:cs="Times New Roman"/>
          <w:sz w:val="28"/>
          <w:szCs w:val="28"/>
        </w:rPr>
        <w:t>щее С</w:t>
      </w:r>
      <w:r w:rsidRPr="00816103">
        <w:rPr>
          <w:rFonts w:ascii="Times New Roman" w:hAnsi="Times New Roman" w:cs="Times New Roman"/>
          <w:sz w:val="28"/>
          <w:szCs w:val="28"/>
        </w:rPr>
        <w:t>оглашение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и использовании гранта на создание и развитие крестьянского (фермерского) хозяйства, единовременной помощи на бытовое обустройство начинающим фермерам сроком на 5 лет (далее – Соглашение) о нижеследующем.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643778" w:rsidRDefault="009F457C" w:rsidP="009F457C">
      <w:pPr>
        <w:pStyle w:val="a9"/>
        <w:widowControl w:val="0"/>
        <w:numPr>
          <w:ilvl w:val="0"/>
          <w:numId w:val="2"/>
        </w:numPr>
        <w:ind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43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Предмет соглашения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9365A1" w:rsidRDefault="009F457C" w:rsidP="009F457C">
      <w:pPr>
        <w:pStyle w:val="a9"/>
        <w:widowControl w:val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365A1">
        <w:rPr>
          <w:rFonts w:ascii="Times New Roman" w:hAnsi="Times New Roman" w:cs="Times New Roman"/>
          <w:sz w:val="28"/>
          <w:szCs w:val="28"/>
        </w:rPr>
        <w:t>Предметом настоящего Соглашения являются взаимоотношения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5A1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программы города федерального значения Севастополя «Поддержка начинающих фермеров на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2015-2020 годов», утвержденной п</w:t>
      </w:r>
      <w:r w:rsidRPr="009365A1">
        <w:rPr>
          <w:rFonts w:ascii="Times New Roman" w:hAnsi="Times New Roman" w:cs="Times New Roman"/>
          <w:sz w:val="28"/>
          <w:szCs w:val="28"/>
        </w:rPr>
        <w:t>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>тва Севастополя    от 27.11.2014</w:t>
      </w:r>
      <w:r w:rsidRPr="009365A1">
        <w:rPr>
          <w:rFonts w:ascii="Times New Roman" w:hAnsi="Times New Roman" w:cs="Times New Roman"/>
          <w:sz w:val="28"/>
          <w:szCs w:val="28"/>
        </w:rPr>
        <w:t xml:space="preserve"> № 512 (далее - Программа).</w:t>
      </w:r>
    </w:p>
    <w:p w:rsidR="009F457C" w:rsidRDefault="009F457C" w:rsidP="009F457C">
      <w:pPr>
        <w:widowControl w:val="0"/>
        <w:tabs>
          <w:tab w:val="left" w:pos="709"/>
          <w:tab w:val="left" w:leader="underscore" w:pos="5670"/>
          <w:tab w:val="left" w:leader="underscore" w:pos="720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В соответствии с протоколом №_______ от_______ </w:t>
      </w:r>
      <w:r w:rsidRPr="00E7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Pr="00E7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сопоставления предоставленных на рассмотрение конкурсной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E7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проведению конкурсного отбора участников Программы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7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ачинающий фермер включен в состав участников Программы и ему определен размер:</w:t>
      </w:r>
    </w:p>
    <w:p w:rsidR="009F457C" w:rsidRPr="009365A1" w:rsidRDefault="009F457C" w:rsidP="009F457C">
      <w:pPr>
        <w:widowControl w:val="0"/>
        <w:tabs>
          <w:tab w:val="left" w:pos="709"/>
          <w:tab w:val="left" w:leader="underscore" w:pos="5670"/>
          <w:tab w:val="left" w:leader="underscore" w:pos="720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3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гранта на создание и развитие крестьянского (фе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рмерского) хозяйства (далее - Грант) -________________________________________________</w:t>
      </w:r>
      <w:r w:rsidRPr="0093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рублей;</w:t>
      </w:r>
    </w:p>
    <w:p w:rsidR="009F457C" w:rsidRPr="009365A1" w:rsidRDefault="009F457C" w:rsidP="009F457C">
      <w:pPr>
        <w:widowControl w:val="0"/>
        <w:ind w:left="380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9365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(сумма цифрами и прописью)</w:t>
      </w:r>
    </w:p>
    <w:p w:rsidR="009F457C" w:rsidRPr="009365A1" w:rsidRDefault="009F457C" w:rsidP="009F457C">
      <w:pPr>
        <w:widowControl w:val="0"/>
        <w:tabs>
          <w:tab w:val="left" w:leader="underscore" w:pos="4819"/>
          <w:tab w:val="left" w:leader="underscore" w:pos="4981"/>
          <w:tab w:val="left" w:leader="underscore" w:pos="7208"/>
        </w:tabs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3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единовременной помощи на бытовое обустройство (далее - Единовременная помощь)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</w:t>
      </w:r>
      <w:r w:rsidRPr="0093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</w:t>
      </w:r>
      <w:r w:rsidRPr="00936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F457C" w:rsidRDefault="009F457C" w:rsidP="009F457C">
      <w:pPr>
        <w:widowControl w:val="0"/>
        <w:ind w:left="380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9365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(сумма цифрами и прописью)</w:t>
      </w:r>
    </w:p>
    <w:p w:rsidR="009F457C" w:rsidRPr="008D6F9A" w:rsidRDefault="009F457C" w:rsidP="009F457C">
      <w:pPr>
        <w:widowControl w:val="0"/>
        <w:ind w:left="380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</w:p>
    <w:p w:rsidR="009F457C" w:rsidRPr="000440AC" w:rsidRDefault="009F457C" w:rsidP="009F457C">
      <w:pPr>
        <w:pStyle w:val="a9"/>
        <w:widowControl w:val="0"/>
        <w:numPr>
          <w:ilvl w:val="0"/>
          <w:numId w:val="3"/>
        </w:numPr>
        <w:ind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44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Условия предоставления гранта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F54DBE" w:rsidRDefault="009F457C" w:rsidP="009F457C">
      <w:pPr>
        <w:pStyle w:val="20"/>
        <w:shd w:val="clear" w:color="auto" w:fill="auto"/>
        <w:tabs>
          <w:tab w:val="left" w:pos="120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F54DBE">
        <w:rPr>
          <w:sz w:val="28"/>
          <w:szCs w:val="28"/>
        </w:rPr>
        <w:t>Предоставление Начинающему фермеру Гранта осуществляется на условиях:</w:t>
      </w:r>
    </w:p>
    <w:p w:rsidR="009F457C" w:rsidRPr="00F54DBE" w:rsidRDefault="009F457C" w:rsidP="009F457C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DBE">
        <w:rPr>
          <w:sz w:val="28"/>
          <w:szCs w:val="28"/>
        </w:rPr>
        <w:t>имущество, приобретенное Начинающим фермером за счет Гранта, не подлежит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со дня поступления Гранта на расчетный счет Начинающего фермера;</w:t>
      </w:r>
    </w:p>
    <w:p w:rsidR="009F457C" w:rsidRPr="00F54DBE" w:rsidRDefault="009F457C" w:rsidP="009F457C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DBE">
        <w:rPr>
          <w:sz w:val="28"/>
          <w:szCs w:val="28"/>
        </w:rPr>
        <w:t xml:space="preserve">все активы, приобретенные за счет Гранта, должны быть зарегистрированы на Начинающего фермера и использоваться его крестьянским (фермерским) хозяйством на территории </w:t>
      </w:r>
      <w:r>
        <w:rPr>
          <w:sz w:val="28"/>
          <w:szCs w:val="28"/>
        </w:rPr>
        <w:t>города федерального значения Севастополя</w:t>
      </w:r>
      <w:r w:rsidRPr="00F54DBE">
        <w:rPr>
          <w:sz w:val="28"/>
          <w:szCs w:val="28"/>
        </w:rPr>
        <w:t xml:space="preserve"> и только в деятельности крестьянского (фермерского) хозяйства Начинающего фермера;</w:t>
      </w:r>
    </w:p>
    <w:p w:rsidR="009F457C" w:rsidRPr="00F54DBE" w:rsidRDefault="009F457C" w:rsidP="009F457C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DBE">
        <w:rPr>
          <w:sz w:val="28"/>
          <w:szCs w:val="28"/>
        </w:rPr>
        <w:t>расходы по плану расходов Начинающего фермера, включающему расходы в разрезе наименований (статей), соответствующие целям, предусмотренным настоящим Соглашением, должны осуществляться по каждому наименованию (</w:t>
      </w:r>
      <w:r>
        <w:rPr>
          <w:sz w:val="28"/>
          <w:szCs w:val="28"/>
        </w:rPr>
        <w:t>статье) расходов средств в размере</w:t>
      </w:r>
      <w:r w:rsidRPr="00F54DBE">
        <w:rPr>
          <w:sz w:val="28"/>
          <w:szCs w:val="28"/>
        </w:rPr>
        <w:t xml:space="preserve"> не более 90 проценто</w:t>
      </w:r>
      <w:r>
        <w:rPr>
          <w:sz w:val="28"/>
          <w:szCs w:val="28"/>
        </w:rPr>
        <w:t>в за счет средств федерального бюджета и бюджета города Севастополя, а также</w:t>
      </w:r>
      <w:r w:rsidRPr="00F54DBE">
        <w:rPr>
          <w:sz w:val="28"/>
          <w:szCs w:val="28"/>
        </w:rPr>
        <w:t xml:space="preserve"> не менее 10 процентов за счет собственных средств Начинающего фермера.</w:t>
      </w:r>
    </w:p>
    <w:p w:rsidR="009F457C" w:rsidRPr="00F54DBE" w:rsidRDefault="009F457C" w:rsidP="009F457C">
      <w:pPr>
        <w:widowControl w:val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54DBE">
        <w:rPr>
          <w:rFonts w:ascii="Times New Roman" w:hAnsi="Times New Roman" w:cs="Times New Roman"/>
          <w:sz w:val="28"/>
          <w:szCs w:val="28"/>
        </w:rPr>
        <w:t xml:space="preserve">Начинающий фермер не может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F54DBE">
        <w:rPr>
          <w:rFonts w:ascii="Times New Roman" w:hAnsi="Times New Roman" w:cs="Times New Roman"/>
          <w:sz w:val="28"/>
          <w:szCs w:val="28"/>
        </w:rPr>
        <w:t>получать аналогичную поддержку по программам развития малого и средне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</w:t>
      </w:r>
      <w:r w:rsidRPr="00F54DBE">
        <w:rPr>
          <w:rFonts w:ascii="Times New Roman" w:hAnsi="Times New Roman" w:cs="Times New Roman"/>
          <w:sz w:val="28"/>
          <w:szCs w:val="28"/>
        </w:rPr>
        <w:t>.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643778" w:rsidRDefault="009F457C" w:rsidP="009F457C">
      <w:pPr>
        <w:pStyle w:val="a9"/>
        <w:widowControl w:val="0"/>
        <w:numPr>
          <w:ilvl w:val="0"/>
          <w:numId w:val="3"/>
        </w:numPr>
        <w:ind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43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Обязательства сторон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AD6646" w:rsidRDefault="009F457C" w:rsidP="009F457C">
      <w:pPr>
        <w:pStyle w:val="a9"/>
        <w:widowControl w:val="0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3.1. </w:t>
      </w:r>
      <w:r w:rsidRPr="00AD6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Департамент:</w:t>
      </w:r>
    </w:p>
    <w:p w:rsidR="009F457C" w:rsidRDefault="009F457C" w:rsidP="009F457C">
      <w:pPr>
        <w:pStyle w:val="a9"/>
        <w:widowControl w:val="0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3.1.1. 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перечисление Начинающему фермеру Гранта и (или) Единовременной помощи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предоставления начинающим фермерам грантов на создание и развитие крестьянского (фермерского)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утвержденным п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Севастополя 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08.09.2016 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844-ПП 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орядок</w:t>
      </w:r>
      <w:r w:rsidRPr="00E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расчетный счет Начинающего фермера по следующим реквизитам:</w:t>
      </w:r>
    </w:p>
    <w:p w:rsidR="009F457C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Наименование:</w:t>
      </w:r>
    </w:p>
    <w:p w:rsidR="009F457C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Крестьянское (фермерское) хозяйство______________;</w:t>
      </w:r>
    </w:p>
    <w:p w:rsidR="009F457C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ИНН:__________________________________________;</w:t>
      </w:r>
    </w:p>
    <w:p w:rsidR="009F457C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Расчетный счет:_________________________________;</w:t>
      </w:r>
    </w:p>
    <w:p w:rsidR="009F457C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Корр. счет______________________________________;</w:t>
      </w:r>
    </w:p>
    <w:p w:rsidR="009F457C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банка_____________________________;</w:t>
      </w:r>
    </w:p>
    <w:p w:rsidR="009F457C" w:rsidRPr="00E02F86" w:rsidRDefault="009F457C" w:rsidP="009F457C">
      <w:pPr>
        <w:pStyle w:val="a9"/>
        <w:widowControl w:val="0"/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БИК: __________________________________________.</w:t>
      </w:r>
    </w:p>
    <w:p w:rsidR="009F457C" w:rsidRPr="009940FD" w:rsidRDefault="009F457C" w:rsidP="009F457C">
      <w:pPr>
        <w:widowControl w:val="0"/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3.1.2. В течение 5 рабочих дней со дня получения от начинающего фермера информации об открытии расчетного счета заключает Соглашение и выдает Начинающему фермеру сертификат (далее – Сертификат) по форме, утвержденной приказом Департамента от 20.09.2016 № 288.</w:t>
      </w:r>
    </w:p>
    <w:p w:rsidR="009F457C" w:rsidRPr="00CF2A7D" w:rsidRDefault="009F457C" w:rsidP="009F457C">
      <w:pPr>
        <w:pStyle w:val="a9"/>
        <w:widowControl w:val="0"/>
        <w:tabs>
          <w:tab w:val="left" w:pos="709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3.1.3. 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со дня получения от Начинающего фермера информации об открытии расчетного счета оформляет сводный реестр начинающих фермеров по форме, 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Департаментом,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направляет его:</w:t>
      </w:r>
    </w:p>
    <w:p w:rsidR="009F457C" w:rsidRPr="00AD6646" w:rsidRDefault="009F457C" w:rsidP="009F457C">
      <w:pPr>
        <w:widowControl w:val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 </w:t>
      </w:r>
      <w:r w:rsidRPr="00A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 финансового и материально-технического обеспечения Департамента </w:t>
      </w:r>
      <w:r w:rsidRPr="00A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сводные реестры начинающих фермеров, по форме, утвержденной Департаментом, и платежные документы (в электронном виде) для перечисления Начинающему фермеру на его расчетный счет причитающейся суммы Гранта, Единовременной помощи за счет </w:t>
      </w:r>
      <w:r w:rsidRPr="00AD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средств федерального</w:t>
      </w:r>
      <w:r w:rsidRPr="00BF6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бюджета</w:t>
      </w:r>
      <w:r w:rsidRPr="00BF6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города Севастополя</w:t>
      </w:r>
      <w:r w:rsidRPr="00AD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9F457C" w:rsidRPr="00AD6646" w:rsidRDefault="009F457C" w:rsidP="009F457C">
      <w:pPr>
        <w:widowControl w:val="0"/>
        <w:tabs>
          <w:tab w:val="left" w:pos="1099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Управление Федерального казначейства по </w:t>
      </w:r>
      <w:r w:rsidRPr="00BF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городу</w:t>
      </w:r>
      <w:r w:rsidRPr="00AD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Севастополю - сводные реестры начинающих фермеров по форме, утвержденной Департаментом, и заявку на кассовый расход для перечисления Начинающему фермеру на его расчетный счет причитающейся суммы Гранта, Единовременной помощи за счет средств, источником финансового обеспечения которых являются субсидии из федерального бюджета.</w:t>
      </w:r>
    </w:p>
    <w:p w:rsidR="009F457C" w:rsidRPr="00D70BC6" w:rsidRDefault="009F457C" w:rsidP="009F457C">
      <w:pPr>
        <w:pStyle w:val="a9"/>
        <w:widowControl w:val="0"/>
        <w:tabs>
          <w:tab w:val="left" w:pos="709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3.1.4. </w:t>
      </w:r>
      <w:r w:rsidRPr="00D7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или</w:t>
      </w:r>
      <w:r w:rsidRPr="00D7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органами государственного финансового контроля, в пределах установленной компетенции, контроль за соблюдением Начинающим фермером условий предоставления Гранта и (или) Единовременной помощи, целевым использованием Гранта и (или) Единовременной помощи, выполнением условий настоящего Соглашения.</w:t>
      </w:r>
    </w:p>
    <w:p w:rsidR="009F457C" w:rsidRPr="00D70BC6" w:rsidRDefault="009F457C" w:rsidP="009F457C">
      <w:pPr>
        <w:pStyle w:val="a9"/>
        <w:widowControl w:val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3.1.5. </w:t>
      </w:r>
      <w:r w:rsidRPr="00D7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меры по возврату в доход бюджета города Севастополя Гранта и (или) Единовременной помощи в случае нарушения Начинающим фермером условий предоставления Гранта, Единовременной помощи, в том числе установленных 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настоящим Соглашением.</w:t>
      </w:r>
    </w:p>
    <w:p w:rsidR="009F457C" w:rsidRDefault="009F457C" w:rsidP="009F457C">
      <w:pPr>
        <w:pStyle w:val="a9"/>
        <w:widowControl w:val="0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3.1.6. В </w:t>
      </w:r>
      <w:r w:rsidRPr="00D7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праве в любое время контролировать соблюдение Начинающ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 фермером условий настоящего с</w:t>
      </w:r>
      <w:r w:rsidRPr="00D7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оглашения, в установленном порядке запрашивать и получать необходимую информацию и документы от Начинающего фермера по вопросам реализации настоящего Соглашения, не вмешиваясь при этом в хозяйственную деятельность Начинающего фермера</w:t>
      </w:r>
      <w:r w:rsidRPr="00D70B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F457C" w:rsidRPr="00297244" w:rsidRDefault="009F457C" w:rsidP="009F457C">
      <w:pPr>
        <w:pStyle w:val="a9"/>
        <w:widowControl w:val="0"/>
        <w:tabs>
          <w:tab w:val="left" w:pos="709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3.1.7. П</w:t>
      </w:r>
      <w:r w:rsidRPr="0029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 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Начинающим фермером сроков п</w:t>
      </w:r>
      <w:r w:rsidRPr="0029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редставления документов, предусмотренных подпунктом 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29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настоящего Соглашения, в течение 3 рабочих дней направляет в банк уведомление о приостановке движения денежных средств по расчетному счету Начинающего фермера.</w:t>
      </w:r>
    </w:p>
    <w:p w:rsidR="009F457C" w:rsidRPr="00337505" w:rsidRDefault="009F457C" w:rsidP="009F457C">
      <w:pPr>
        <w:pStyle w:val="a9"/>
        <w:widowControl w:val="0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3.2. </w:t>
      </w:r>
      <w:r w:rsidRPr="00037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Начинающий фермер обязуется:</w:t>
      </w:r>
    </w:p>
    <w:p w:rsidR="009F457C" w:rsidRDefault="009F457C" w:rsidP="009F457C">
      <w:pPr>
        <w:pStyle w:val="20"/>
        <w:numPr>
          <w:ilvl w:val="2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. Начинающий фермер не позднее, чем через 3 рабочих дня со дня признания его победителем конкурса, обязан предъявить секретарю конкурсной комиссии банковские реквизиты расчетного счета открытым на его имя в кредитной организации для перечисления Гранта и Единовременной помощи.</w:t>
      </w:r>
    </w:p>
    <w:p w:rsidR="009F457C" w:rsidRPr="00CF2A7D" w:rsidRDefault="009F457C" w:rsidP="009F457C">
      <w:pPr>
        <w:pStyle w:val="20"/>
        <w:numPr>
          <w:ilvl w:val="2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CF2A7D">
        <w:rPr>
          <w:color w:val="000000"/>
          <w:sz w:val="28"/>
          <w:szCs w:val="28"/>
          <w:lang w:bidi="ru-RU"/>
        </w:rPr>
        <w:t>В течение 5 лет со дня поступления Гранта на расчетный счет осуществлять деятельность крестьянского (фермерского) хозяйства на территории г</w:t>
      </w:r>
      <w:r>
        <w:rPr>
          <w:color w:val="000000"/>
          <w:sz w:val="28"/>
          <w:szCs w:val="28"/>
          <w:lang w:bidi="ru-RU"/>
        </w:rPr>
        <w:t>орода федерального значения</w:t>
      </w:r>
      <w:r w:rsidRPr="00CF2A7D">
        <w:rPr>
          <w:color w:val="000000"/>
          <w:sz w:val="28"/>
          <w:szCs w:val="28"/>
          <w:lang w:bidi="ru-RU"/>
        </w:rPr>
        <w:t xml:space="preserve"> Севастополя и развивать его согласно представленному на конкурсный отбор бизнес-плану.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Грант только на следующие цели:</w:t>
      </w:r>
    </w:p>
    <w:p w:rsidR="009F457C" w:rsidRPr="00CF2A7D" w:rsidRDefault="009F457C" w:rsidP="009F457C">
      <w:pPr>
        <w:widowControl w:val="0"/>
        <w:tabs>
          <w:tab w:val="left" w:pos="14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приобретение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федерального значения Севастополя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земельных участков из земель сельскохозяйственного назначения;</w:t>
      </w:r>
    </w:p>
    <w:p w:rsidR="009F457C" w:rsidRPr="00CF2A7D" w:rsidRDefault="009F457C" w:rsidP="009F457C">
      <w:pPr>
        <w:widowControl w:val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проектной документации для строительства (реконструкции)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федерального значения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Севастополя производственных и складских зданий, помещений, предназначенных для производства, хранения и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переработки сельскохозяйственной продукции;</w:t>
      </w:r>
    </w:p>
    <w:p w:rsidR="009F457C" w:rsidRDefault="009F457C" w:rsidP="009F457C">
      <w:pPr>
        <w:widowControl w:val="0"/>
        <w:tabs>
          <w:tab w:val="left" w:pos="1390"/>
          <w:tab w:val="left" w:pos="3469"/>
          <w:tab w:val="left" w:pos="5610"/>
          <w:tab w:val="left" w:pos="694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приобретение, строительство, ремонт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переустройство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производственных и складских зданий, помещений, пристроек, инженерных сетей, заграждений и сооружений,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федерального значения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Севастополя и необходимых для производства, хранения и переработки сельскохозяйственной продукции, а также их регистрацию;</w:t>
      </w:r>
    </w:p>
    <w:p w:rsidR="009F457C" w:rsidRPr="00CF2A7D" w:rsidRDefault="009F457C" w:rsidP="009F457C">
      <w:pPr>
        <w:widowControl w:val="0"/>
        <w:tabs>
          <w:tab w:val="left" w:pos="1390"/>
          <w:tab w:val="left" w:pos="3469"/>
          <w:tab w:val="left" w:pos="5610"/>
          <w:tab w:val="left" w:pos="694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строительство дорог и подъездов к производственным и складским объектам, расположенным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территории города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значения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Севастополя и необходимым для производства, хранения и переработки сельскохозяйственной продукции;</w:t>
      </w:r>
    </w:p>
    <w:p w:rsidR="009F457C" w:rsidRPr="00CF2A7D" w:rsidRDefault="009F457C" w:rsidP="009F457C">
      <w:pPr>
        <w:widowControl w:val="0"/>
        <w:tabs>
          <w:tab w:val="left" w:pos="111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подключение производственных и складских зданий, помещений,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пристроек и сооружений, расположенных на территории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орода федерального значения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Севастополя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необходимых для производства, хранения и переработки сельскохозяйственно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продукции, к инженерным сетям,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электрическим, водо-, газо- и теплопроводным сетям, дорожной инфраструктуре;</w:t>
      </w:r>
    </w:p>
    <w:p w:rsidR="009F457C" w:rsidRPr="00CF2A7D" w:rsidRDefault="009F457C" w:rsidP="009F457C">
      <w:pPr>
        <w:widowControl w:val="0"/>
        <w:tabs>
          <w:tab w:val="left" w:pos="109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сельскохозяйственных животных;</w:t>
      </w:r>
    </w:p>
    <w:p w:rsidR="009F457C" w:rsidRPr="00CF2A7D" w:rsidRDefault="009F457C" w:rsidP="009F457C">
      <w:pPr>
        <w:widowControl w:val="0"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F457C" w:rsidRPr="00CF2A7D" w:rsidRDefault="009F457C" w:rsidP="009F457C">
      <w:pPr>
        <w:widowControl w:val="0"/>
        <w:tabs>
          <w:tab w:val="left" w:pos="129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семян и посадочного материала для закладки многолетних насаждений;</w:t>
      </w:r>
    </w:p>
    <w:p w:rsidR="009F457C" w:rsidRPr="00CF2A7D" w:rsidRDefault="009F457C" w:rsidP="009F457C">
      <w:pPr>
        <w:widowControl w:val="0"/>
        <w:tabs>
          <w:tab w:val="left" w:pos="109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удобрений и ядохимикатов.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Единовременную помощь только на следующие цели:</w:t>
      </w:r>
    </w:p>
    <w:p w:rsidR="009F457C" w:rsidRPr="00CF2A7D" w:rsidRDefault="009F457C" w:rsidP="009F457C">
      <w:pPr>
        <w:widowControl w:val="0"/>
        <w:tabs>
          <w:tab w:val="left" w:pos="129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приобретение, строительство и ремонт собственного жилья, расположенного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федерального значения Севастополя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погашение основной суммы и процентов по банковским кредитам (ипотеке), привлеченным для его приобретения;</w:t>
      </w:r>
    </w:p>
    <w:p w:rsidR="009F457C" w:rsidRPr="00CF2A7D" w:rsidRDefault="009F457C" w:rsidP="009F457C">
      <w:pPr>
        <w:widowControl w:val="0"/>
        <w:tabs>
          <w:tab w:val="left" w:pos="109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одного грузопассажирского автомобиля;</w:t>
      </w:r>
    </w:p>
    <w:p w:rsidR="009F457C" w:rsidRPr="00CF2A7D" w:rsidRDefault="009F457C" w:rsidP="009F457C">
      <w:pPr>
        <w:widowControl w:val="0"/>
        <w:tabs>
          <w:tab w:val="left" w:pos="1071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и доставка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тепло- и газоустановок, септиков, устройств для водоподачи и водоотведения;</w:t>
      </w:r>
    </w:p>
    <w:p w:rsidR="009F457C" w:rsidRPr="00CF2A7D" w:rsidRDefault="009F457C" w:rsidP="009F457C">
      <w:pPr>
        <w:widowControl w:val="0"/>
        <w:tabs>
          <w:tab w:val="left" w:pos="1071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подключение жилья, расположенного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федерального значения Севастополя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 газовым, тепловым и электрическим сетям, сетям связи, интернету, водопроводу и канализации.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предоставления Гранта, Единовременной помощи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предусмотренные Порядком, и дать согласие на осуществление Департаментом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 с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органами государственного финансового контроля в пределах установленной законодательством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оссийской Федерации компетенции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контроля соблюдения им условий, целей и порядка предоставления Гранта и Единовременной помощи, с правом выезда на территорию крестьянского (фермерского) хозяйства.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нарушения условий предоставления Гранта и (или) Единовременной помощи и (или) установления факта предоставления ложных сведений в целях получения Гранта и (или) Единовременной помощи произвести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возврат Гранта и (или) Единовременной помощи на условиях и в порядке установленных Порядком.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условия для проведения необходимых контрольных мероприятий Департаментом и органами государственного финансового контроля.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Постоянно проживать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обязуется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переехать на постоянное место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муниципальное образование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местонахождению и регистрации крестьянского (фермерского) хозяйства и данное хозяйство является единственным местом его трудоустройства.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4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Оплачивать за счет собственных средств не менее 10 процентов стоимости каждого наименования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приобретаемого за счет средств Гранта, выполненных работ, оказанных услуг.</w:t>
      </w:r>
    </w:p>
    <w:p w:rsidR="009F457C" w:rsidRPr="00DC33A7" w:rsidRDefault="009F457C" w:rsidP="009F457C">
      <w:pPr>
        <w:pStyle w:val="a9"/>
        <w:widowControl w:val="0"/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3.2.10. 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Грант и Единовременную помощь на цели, указанные в плане расходов, в течение 18 месяцев со дня поступления средств на расчетный счет.</w:t>
      </w:r>
    </w:p>
    <w:p w:rsidR="009F457C" w:rsidRPr="00DC33A7" w:rsidRDefault="009F457C" w:rsidP="009F457C">
      <w:pPr>
        <w:pStyle w:val="a9"/>
        <w:widowControl w:val="0"/>
        <w:numPr>
          <w:ilvl w:val="2"/>
          <w:numId w:val="5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 не менее одного постоянного рабочего места без учета временных работников на каждые 500 тыс. руб. Гранта.</w:t>
      </w:r>
    </w:p>
    <w:p w:rsidR="009F457C" w:rsidRPr="00CA5297" w:rsidRDefault="009F457C" w:rsidP="009F457C">
      <w:pPr>
        <w:widowControl w:val="0"/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3.2.12. </w:t>
      </w:r>
      <w:r w:rsidRPr="00CA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в Департамент:</w:t>
      </w:r>
    </w:p>
    <w:p w:rsidR="009F457C" w:rsidRPr="00DC33A7" w:rsidRDefault="009F457C" w:rsidP="009F457C">
      <w:pPr>
        <w:pStyle w:val="a9"/>
        <w:widowControl w:val="0"/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 ежеквартально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 10 числа месяца, следующего за отчетным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кварталом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F457C" w:rsidRPr="00CF2A7D" w:rsidRDefault="009F457C" w:rsidP="009F457C">
      <w:pPr>
        <w:widowControl w:val="0"/>
        <w:tabs>
          <w:tab w:val="left" w:pos="1239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целевом расходовании Гранта, Единовременной помо</w:t>
      </w:r>
      <w:r w:rsidRPr="001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 формам, утверждаемым Департаментом;</w:t>
      </w:r>
    </w:p>
    <w:p w:rsidR="009F457C" w:rsidRDefault="009F457C" w:rsidP="009F457C">
      <w:pPr>
        <w:widowControl w:val="0"/>
        <w:tabs>
          <w:tab w:val="left" w:pos="109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выписку с расчетного счета о движении денежных средств по данному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счету;</w:t>
      </w:r>
    </w:p>
    <w:p w:rsidR="009F457C" w:rsidRPr="00CF2A7D" w:rsidRDefault="009F457C" w:rsidP="009F457C">
      <w:pPr>
        <w:widowControl w:val="0"/>
        <w:tabs>
          <w:tab w:val="left" w:pos="109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заверенные копии платежных документов, подтверждающих оплату расходов по плану расходов в размере не менее 10 процентов собственных средств Начинающего фермера (предоставляются по мере реализации плана);</w:t>
      </w:r>
    </w:p>
    <w:p w:rsidR="009F457C" w:rsidRPr="00CF2A7D" w:rsidRDefault="009F457C" w:rsidP="009F457C">
      <w:pPr>
        <w:widowControl w:val="0"/>
        <w:tabs>
          <w:tab w:val="left" w:pos="10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документов, подтверждающих целевое использование Гранта, Единовременной помощи, по перечню документов, утверждаемому Департаментом, заверенные Начинающим фермером (представляются по мере целевого использования Гранта, Единовременной помощи);</w:t>
      </w:r>
    </w:p>
    <w:p w:rsidR="009F457C" w:rsidRPr="00DC33A7" w:rsidRDefault="009F457C" w:rsidP="009F457C">
      <w:pPr>
        <w:pStyle w:val="a9"/>
        <w:widowControl w:val="0"/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 е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жегодно, до 20 января года, следующего за отчетным, начиная с года, следующего за годом получения Гранта, Единовременной помощи,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отчет о реализации настоящего С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оглашения.</w:t>
      </w:r>
    </w:p>
    <w:p w:rsidR="009F457C" w:rsidRDefault="009F457C" w:rsidP="009F457C">
      <w:pPr>
        <w:pStyle w:val="a9"/>
        <w:widowControl w:val="0"/>
        <w:ind w:left="0"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3) в</w:t>
      </w:r>
      <w:r w:rsidRPr="003375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течение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Pr="003375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рабочих дней предоставить информацию и документы по запросам Департамента в рамках реализации данного Соглашения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F457C" w:rsidRPr="00337505" w:rsidRDefault="009F457C" w:rsidP="009F457C">
      <w:pPr>
        <w:pStyle w:val="a9"/>
        <w:widowControl w:val="0"/>
        <w:ind w:left="0"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4) ежемесячно предоставлять отчетность Департаменту для составления сводного отчета в Минсельхоз Российской Федерации в соответствии с законодательством Российской Федерации в установленные сроки.</w:t>
      </w:r>
    </w:p>
    <w:p w:rsidR="009F457C" w:rsidRDefault="009F457C" w:rsidP="009F457C">
      <w:pPr>
        <w:widowControl w:val="0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C52042" w:rsidRDefault="009F457C" w:rsidP="009F457C">
      <w:pPr>
        <w:widowControl w:val="0"/>
        <w:ind w:left="36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4. </w:t>
      </w:r>
      <w:r w:rsidRPr="00C520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Ответственность сторон</w:t>
      </w:r>
    </w:p>
    <w:p w:rsidR="009F457C" w:rsidRDefault="009F457C" w:rsidP="009F457C">
      <w:pPr>
        <w:widowControl w:val="0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936FCC" w:rsidRDefault="009F457C" w:rsidP="009F457C">
      <w:pPr>
        <w:pStyle w:val="a9"/>
        <w:widowControl w:val="0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4.1. </w:t>
      </w:r>
      <w:r w:rsidRPr="0093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города Севастополя.</w:t>
      </w:r>
    </w:p>
    <w:p w:rsidR="009F457C" w:rsidRPr="00DC33A7" w:rsidRDefault="009F457C" w:rsidP="009F457C">
      <w:pPr>
        <w:pStyle w:val="a9"/>
        <w:widowControl w:val="0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4.2. 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Начинающий фермер несет ответственность за достоверность представленных в Департамент документов и информации в соответствии с законодательством Российской Федерации.</w:t>
      </w:r>
    </w:p>
    <w:p w:rsidR="009F457C" w:rsidRPr="00DC33A7" w:rsidRDefault="009F457C" w:rsidP="009F457C">
      <w:pPr>
        <w:pStyle w:val="a9"/>
        <w:widowControl w:val="0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</w:t>
      </w:r>
      <w:r>
        <w:t> </w:t>
      </w:r>
      <w:r w:rsidRPr="00DC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Департамент несет ответственность за осуществление расходов бюджета, направляемых на выплату Гранта и (или) Единовременной помощи в соответствии с законодательством Российской Федерации и законодательством города Севастополя.</w:t>
      </w:r>
    </w:p>
    <w:p w:rsidR="009F457C" w:rsidRDefault="009F457C" w:rsidP="009F457C">
      <w:pPr>
        <w:pStyle w:val="a9"/>
        <w:widowControl w:val="0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 При выявлении нецелевого использования бюджетных средств или ненадлежащего исполнения настоящего Соглашения Департамент составляет акт о нарушении условий предоставления Гранта и (или) Единовременной помощи, в котором указываются выявленные нарушения, сроки их устранения и направляет указанный акт в течение 5 рабочих дней в адрес Начинающего фермера.</w:t>
      </w:r>
    </w:p>
    <w:p w:rsidR="009F457C" w:rsidRPr="00533DD7" w:rsidRDefault="009F457C" w:rsidP="009F457C">
      <w:pPr>
        <w:pStyle w:val="a9"/>
        <w:widowControl w:val="0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неустранения нарушений в сроки, указанные в акте, руководитель Департамента принимает решение о возврате Гранта и (или) Единовременной помощи или их частей в бюджет города Севастополя в установленном порядке, которое в</w:t>
      </w:r>
      <w:r w:rsidRPr="00AB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AB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 </w:t>
      </w:r>
      <w:r w:rsidRPr="00A22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момента 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я, направляется Н</w:t>
      </w:r>
      <w:r w:rsidRPr="00AB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ачинающему фермеру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месте с требованием о возврате Гранта и (или) Е</w:t>
      </w:r>
      <w:r w:rsidRPr="00AB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диновременной помощи в бюджет города Севастополя, содержащее сумму, сроки, код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етной классификации Российской Ф</w:t>
      </w:r>
      <w:r w:rsidRPr="00AB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едерации, реквизиты банковского счета, по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оторому осуществляется возврат Гранта и (или) Е</w:t>
      </w:r>
      <w:r w:rsidRPr="00AB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диновременной помощи в бюджет города Севастополя.</w:t>
      </w:r>
    </w:p>
    <w:p w:rsidR="009F457C" w:rsidRPr="00EF11F8" w:rsidRDefault="009F457C" w:rsidP="009F457C">
      <w:pPr>
        <w:widowControl w:val="0"/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4.5. </w:t>
      </w:r>
      <w:r w:rsidRPr="00E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Начинающий 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 обязан осуществить возврат Г</w:t>
      </w:r>
      <w:r w:rsidRPr="00E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ранта (как в целом, так и в части) нецелевого использования в течение 30 рабочих дней с момента получения требования. В случае невозврата указанной суммы в бюджет города Севастополя в срок,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Грант и (или) Е</w:t>
      </w:r>
      <w:r w:rsidRPr="00EF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диновременная помощь признается нецелевым расходованием бюджетных средств и подлежит взысканию в соответствии с действующим законодательством.</w:t>
      </w:r>
    </w:p>
    <w:p w:rsidR="009F457C" w:rsidRPr="00C07E2F" w:rsidRDefault="009F457C" w:rsidP="009F457C">
      <w:pPr>
        <w:pStyle w:val="a9"/>
        <w:widowControl w:val="0"/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643778" w:rsidRDefault="009F457C" w:rsidP="009F457C">
      <w:pPr>
        <w:pStyle w:val="a9"/>
        <w:widowControl w:val="0"/>
        <w:ind w:left="45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5. </w:t>
      </w:r>
      <w:r w:rsidRPr="0064377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Прочие условия</w:t>
      </w:r>
    </w:p>
    <w:p w:rsidR="009F457C" w:rsidRDefault="009F457C" w:rsidP="009F457C">
      <w:pPr>
        <w:widowControl w:val="0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Pr="007074BF" w:rsidRDefault="009F457C" w:rsidP="009F457C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7074BF">
        <w:rPr>
          <w:sz w:val="28"/>
          <w:szCs w:val="28"/>
        </w:rPr>
        <w:t xml:space="preserve">Все споры, которые могут возникнуть по настоящему Соглашению или в связи с ним, Стороны решают путем переговоров. Если Сторонам не удается достигнуть согласия в разрешении спорных вопросов, любая из них вправе обратиться </w:t>
      </w:r>
      <w:r>
        <w:rPr>
          <w:sz w:val="28"/>
          <w:szCs w:val="28"/>
        </w:rPr>
        <w:t>в Арбитражный суд города Севастополя</w:t>
      </w:r>
      <w:r w:rsidRPr="007074BF">
        <w:rPr>
          <w:sz w:val="28"/>
          <w:szCs w:val="28"/>
        </w:rPr>
        <w:t>.</w:t>
      </w:r>
    </w:p>
    <w:p w:rsidR="009F457C" w:rsidRPr="007074BF" w:rsidRDefault="009F457C" w:rsidP="009F457C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7074BF">
        <w:rPr>
          <w:sz w:val="28"/>
          <w:szCs w:val="28"/>
        </w:rPr>
        <w:t>Настоящее Соглашение вступает в силу со дня его подписания Сторонами и действует в течение 5 лет со дня поступления Гранта, Единовременной помощи на расчетный счет Начинающего фермера.</w:t>
      </w:r>
    </w:p>
    <w:p w:rsidR="009F457C" w:rsidRPr="007074BF" w:rsidRDefault="009F457C" w:rsidP="009F457C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074BF">
        <w:rPr>
          <w:sz w:val="28"/>
          <w:szCs w:val="28"/>
        </w:rPr>
        <w:t>Обязательства, исполнение которых не завершено на дату окончания срока действия Соглашения, должны быть исполнены Сторонами в соответствии с условиями настоящего Соглашения.</w:t>
      </w:r>
    </w:p>
    <w:p w:rsidR="009F457C" w:rsidRDefault="009F457C" w:rsidP="009F457C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7074BF">
        <w:rPr>
          <w:sz w:val="28"/>
          <w:szCs w:val="28"/>
        </w:rPr>
        <w:t>Настоящее Соглашение составл</w:t>
      </w:r>
      <w:r>
        <w:rPr>
          <w:sz w:val="28"/>
          <w:szCs w:val="28"/>
        </w:rPr>
        <w:t xml:space="preserve">ено в двух экземплярах, имеющих </w:t>
      </w:r>
      <w:r w:rsidRPr="007074BF">
        <w:rPr>
          <w:sz w:val="28"/>
          <w:szCs w:val="28"/>
        </w:rPr>
        <w:t>равную юридическую силу, по одному экземпляру для каждой из Сторон.</w:t>
      </w:r>
    </w:p>
    <w:p w:rsidR="009F457C" w:rsidRPr="007074BF" w:rsidRDefault="009F457C" w:rsidP="009F457C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9F457C" w:rsidRPr="006E21A0" w:rsidRDefault="009F457C" w:rsidP="009F457C">
      <w:pPr>
        <w:pStyle w:val="a9"/>
        <w:widowControl w:val="0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6. </w:t>
      </w:r>
      <w:r w:rsidRPr="006E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Адреса, реквизиты и подписи Сторон: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Департамент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Глава крестьянского (фермерского)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хозяйства города Севастополя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хозяйства______________________</w:t>
      </w:r>
    </w:p>
    <w:p w:rsidR="009F457C" w:rsidRPr="00705071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299045, г. Севастополь,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705071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 w:bidi="ru-RU"/>
        </w:rPr>
        <w:t>(ФИО, адрес)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 Репина,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_______________________________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 9204009223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ИНН  _________________________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КПП 920101001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КПП  _________________________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БИК 046711001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БИК __________________________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л/с 04742200460 в УФК г. Севастополь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р/с____________________________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р/с 40101810167110000001 отделение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_____________________________</w:t>
      </w:r>
    </w:p>
    <w:p w:rsidR="009F457C" w:rsidRPr="008815C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Севастополя г. Севастополь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815CC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 w:bidi="ru-RU"/>
        </w:rPr>
        <w:t>(наименование банка)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 Департамента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Глава К(Ф)Х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хозяйства города Севастополя</w:t>
      </w:r>
    </w:p>
    <w:p w:rsidR="009F457C" w:rsidRDefault="009F457C" w:rsidP="009F457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 /______________/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_______________ /___________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F457C" w:rsidRDefault="009F457C" w:rsidP="009F457C">
      <w:pPr>
        <w:widowControl w:val="0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М.П.</w:t>
      </w:r>
    </w:p>
    <w:p w:rsidR="009F457C" w:rsidRDefault="009F457C" w:rsidP="009F457C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1705A7" w:rsidRPr="009F457C" w:rsidRDefault="001705A7" w:rsidP="009F457C">
      <w:bookmarkStart w:id="0" w:name="_GoBack"/>
      <w:bookmarkEnd w:id="0"/>
    </w:p>
    <w:sectPr w:rsidR="001705A7" w:rsidRPr="009F457C" w:rsidSect="002B1796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49" w:rsidRDefault="00963F49" w:rsidP="001A7341">
      <w:r>
        <w:separator/>
      </w:r>
    </w:p>
  </w:endnote>
  <w:endnote w:type="continuationSeparator" w:id="0">
    <w:p w:rsidR="00963F49" w:rsidRDefault="00963F49" w:rsidP="001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49" w:rsidRDefault="00963F49" w:rsidP="001A7341">
      <w:r>
        <w:separator/>
      </w:r>
    </w:p>
  </w:footnote>
  <w:footnote w:type="continuationSeparator" w:id="0">
    <w:p w:rsidR="00963F49" w:rsidRDefault="00963F49" w:rsidP="001A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A7" w:rsidRDefault="001705A7" w:rsidP="00FC6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FEA"/>
    <w:multiLevelType w:val="multilevel"/>
    <w:tmpl w:val="FDDA4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CE507CD"/>
    <w:multiLevelType w:val="multilevel"/>
    <w:tmpl w:val="15CC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7C2A5F"/>
    <w:multiLevelType w:val="hybridMultilevel"/>
    <w:tmpl w:val="8DB020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5F5D"/>
    <w:multiLevelType w:val="multilevel"/>
    <w:tmpl w:val="9362930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56567916"/>
    <w:multiLevelType w:val="multilevel"/>
    <w:tmpl w:val="25DCE07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8E"/>
    <w:rsid w:val="00012486"/>
    <w:rsid w:val="000145FC"/>
    <w:rsid w:val="00035613"/>
    <w:rsid w:val="00056235"/>
    <w:rsid w:val="000610C0"/>
    <w:rsid w:val="000726B2"/>
    <w:rsid w:val="00081F3E"/>
    <w:rsid w:val="000843D7"/>
    <w:rsid w:val="00084CA6"/>
    <w:rsid w:val="0009512E"/>
    <w:rsid w:val="00097E44"/>
    <w:rsid w:val="000B4BA3"/>
    <w:rsid w:val="000B5178"/>
    <w:rsid w:val="000C300E"/>
    <w:rsid w:val="000C3D0C"/>
    <w:rsid w:val="000D5388"/>
    <w:rsid w:val="000E1CD3"/>
    <w:rsid w:val="000E32CC"/>
    <w:rsid w:val="001001C1"/>
    <w:rsid w:val="00100972"/>
    <w:rsid w:val="001026C7"/>
    <w:rsid w:val="00103DD9"/>
    <w:rsid w:val="001067E8"/>
    <w:rsid w:val="00107948"/>
    <w:rsid w:val="00110328"/>
    <w:rsid w:val="001219E6"/>
    <w:rsid w:val="00131631"/>
    <w:rsid w:val="001370DD"/>
    <w:rsid w:val="00147115"/>
    <w:rsid w:val="001517D0"/>
    <w:rsid w:val="001569E7"/>
    <w:rsid w:val="00157D7C"/>
    <w:rsid w:val="001637D5"/>
    <w:rsid w:val="001639CE"/>
    <w:rsid w:val="001705A7"/>
    <w:rsid w:val="00170D04"/>
    <w:rsid w:val="001770E3"/>
    <w:rsid w:val="0018615B"/>
    <w:rsid w:val="00187BA4"/>
    <w:rsid w:val="00191646"/>
    <w:rsid w:val="001A255B"/>
    <w:rsid w:val="001A502A"/>
    <w:rsid w:val="001A6CB1"/>
    <w:rsid w:val="001A7341"/>
    <w:rsid w:val="001B1C62"/>
    <w:rsid w:val="001B753D"/>
    <w:rsid w:val="001C38C7"/>
    <w:rsid w:val="001C6A3B"/>
    <w:rsid w:val="001D1171"/>
    <w:rsid w:val="001E0C78"/>
    <w:rsid w:val="001E13FB"/>
    <w:rsid w:val="001E1890"/>
    <w:rsid w:val="001E71EF"/>
    <w:rsid w:val="001F031F"/>
    <w:rsid w:val="001F448B"/>
    <w:rsid w:val="001F4C6B"/>
    <w:rsid w:val="00200057"/>
    <w:rsid w:val="00205989"/>
    <w:rsid w:val="00211C67"/>
    <w:rsid w:val="00216AE2"/>
    <w:rsid w:val="00216E37"/>
    <w:rsid w:val="00220532"/>
    <w:rsid w:val="00233347"/>
    <w:rsid w:val="00247640"/>
    <w:rsid w:val="002502F4"/>
    <w:rsid w:val="002507C8"/>
    <w:rsid w:val="00266794"/>
    <w:rsid w:val="00266C98"/>
    <w:rsid w:val="00275205"/>
    <w:rsid w:val="0027588E"/>
    <w:rsid w:val="00285946"/>
    <w:rsid w:val="00286783"/>
    <w:rsid w:val="00287196"/>
    <w:rsid w:val="00291AE5"/>
    <w:rsid w:val="00294B95"/>
    <w:rsid w:val="002B0FFF"/>
    <w:rsid w:val="002B1796"/>
    <w:rsid w:val="002B528C"/>
    <w:rsid w:val="002C2956"/>
    <w:rsid w:val="002C5080"/>
    <w:rsid w:val="002C62FD"/>
    <w:rsid w:val="002D17BB"/>
    <w:rsid w:val="002D36C2"/>
    <w:rsid w:val="002D4E6E"/>
    <w:rsid w:val="00306E58"/>
    <w:rsid w:val="0031567D"/>
    <w:rsid w:val="00326675"/>
    <w:rsid w:val="00327D71"/>
    <w:rsid w:val="003353AF"/>
    <w:rsid w:val="00337700"/>
    <w:rsid w:val="00340CA9"/>
    <w:rsid w:val="003431A4"/>
    <w:rsid w:val="00344EB8"/>
    <w:rsid w:val="0035679E"/>
    <w:rsid w:val="00362CA7"/>
    <w:rsid w:val="0036529A"/>
    <w:rsid w:val="00370E39"/>
    <w:rsid w:val="003728F3"/>
    <w:rsid w:val="00375493"/>
    <w:rsid w:val="0038429C"/>
    <w:rsid w:val="00394FE4"/>
    <w:rsid w:val="003A5826"/>
    <w:rsid w:val="003A7832"/>
    <w:rsid w:val="003B3192"/>
    <w:rsid w:val="003B7196"/>
    <w:rsid w:val="003C1D3A"/>
    <w:rsid w:val="003C56EC"/>
    <w:rsid w:val="003C6D49"/>
    <w:rsid w:val="003D05F4"/>
    <w:rsid w:val="003D5182"/>
    <w:rsid w:val="003D69D0"/>
    <w:rsid w:val="00413B3E"/>
    <w:rsid w:val="00424CC2"/>
    <w:rsid w:val="00427CF8"/>
    <w:rsid w:val="00427D3B"/>
    <w:rsid w:val="004345BE"/>
    <w:rsid w:val="00444032"/>
    <w:rsid w:val="00446A94"/>
    <w:rsid w:val="00453885"/>
    <w:rsid w:val="0046754C"/>
    <w:rsid w:val="00467DA0"/>
    <w:rsid w:val="0047587A"/>
    <w:rsid w:val="0048504D"/>
    <w:rsid w:val="004860EA"/>
    <w:rsid w:val="00491794"/>
    <w:rsid w:val="00491F38"/>
    <w:rsid w:val="004A25DC"/>
    <w:rsid w:val="004A3D6A"/>
    <w:rsid w:val="004B4162"/>
    <w:rsid w:val="004D247A"/>
    <w:rsid w:val="004D2548"/>
    <w:rsid w:val="004D4CD8"/>
    <w:rsid w:val="004E1C9B"/>
    <w:rsid w:val="004E5C2B"/>
    <w:rsid w:val="004F1372"/>
    <w:rsid w:val="0050074A"/>
    <w:rsid w:val="00503C60"/>
    <w:rsid w:val="005051F6"/>
    <w:rsid w:val="00531F00"/>
    <w:rsid w:val="0053625E"/>
    <w:rsid w:val="00540344"/>
    <w:rsid w:val="00544866"/>
    <w:rsid w:val="005518B1"/>
    <w:rsid w:val="00552E85"/>
    <w:rsid w:val="00557878"/>
    <w:rsid w:val="005667FF"/>
    <w:rsid w:val="005727A1"/>
    <w:rsid w:val="00583D1E"/>
    <w:rsid w:val="00585236"/>
    <w:rsid w:val="005A585D"/>
    <w:rsid w:val="005A6C57"/>
    <w:rsid w:val="005B20EF"/>
    <w:rsid w:val="005B4204"/>
    <w:rsid w:val="005B7932"/>
    <w:rsid w:val="005C70DE"/>
    <w:rsid w:val="005D66AC"/>
    <w:rsid w:val="005D7B37"/>
    <w:rsid w:val="005E0651"/>
    <w:rsid w:val="005E2ED4"/>
    <w:rsid w:val="005E76A2"/>
    <w:rsid w:val="0060016C"/>
    <w:rsid w:val="00620531"/>
    <w:rsid w:val="00621750"/>
    <w:rsid w:val="00625AE9"/>
    <w:rsid w:val="0062693F"/>
    <w:rsid w:val="0063332F"/>
    <w:rsid w:val="00633E5A"/>
    <w:rsid w:val="0063482B"/>
    <w:rsid w:val="00635589"/>
    <w:rsid w:val="00642127"/>
    <w:rsid w:val="00644B8F"/>
    <w:rsid w:val="00654208"/>
    <w:rsid w:val="0065559C"/>
    <w:rsid w:val="00660B50"/>
    <w:rsid w:val="00662BC6"/>
    <w:rsid w:val="00674850"/>
    <w:rsid w:val="00685CDE"/>
    <w:rsid w:val="00694270"/>
    <w:rsid w:val="006945D2"/>
    <w:rsid w:val="006B2358"/>
    <w:rsid w:val="006B7C4E"/>
    <w:rsid w:val="006D4C5C"/>
    <w:rsid w:val="006F31B1"/>
    <w:rsid w:val="006F3816"/>
    <w:rsid w:val="00700B86"/>
    <w:rsid w:val="00703F6B"/>
    <w:rsid w:val="0070551B"/>
    <w:rsid w:val="007060FE"/>
    <w:rsid w:val="007070CB"/>
    <w:rsid w:val="007142FE"/>
    <w:rsid w:val="007146C4"/>
    <w:rsid w:val="00722513"/>
    <w:rsid w:val="007267A1"/>
    <w:rsid w:val="00744E64"/>
    <w:rsid w:val="00746B58"/>
    <w:rsid w:val="0076304C"/>
    <w:rsid w:val="00771570"/>
    <w:rsid w:val="007809F4"/>
    <w:rsid w:val="00790791"/>
    <w:rsid w:val="007A28AE"/>
    <w:rsid w:val="007B70C2"/>
    <w:rsid w:val="007C1466"/>
    <w:rsid w:val="007E050A"/>
    <w:rsid w:val="007F5319"/>
    <w:rsid w:val="008034B4"/>
    <w:rsid w:val="00810BDA"/>
    <w:rsid w:val="00811842"/>
    <w:rsid w:val="008165E9"/>
    <w:rsid w:val="00825CA3"/>
    <w:rsid w:val="00831C60"/>
    <w:rsid w:val="00841C3A"/>
    <w:rsid w:val="00842679"/>
    <w:rsid w:val="00852961"/>
    <w:rsid w:val="0086717F"/>
    <w:rsid w:val="00871345"/>
    <w:rsid w:val="00876369"/>
    <w:rsid w:val="008772E5"/>
    <w:rsid w:val="008805ED"/>
    <w:rsid w:val="008812F4"/>
    <w:rsid w:val="008871FF"/>
    <w:rsid w:val="00895AF3"/>
    <w:rsid w:val="008A147E"/>
    <w:rsid w:val="008A6F90"/>
    <w:rsid w:val="008A722D"/>
    <w:rsid w:val="008A76D4"/>
    <w:rsid w:val="008B352F"/>
    <w:rsid w:val="008B48A7"/>
    <w:rsid w:val="008B524B"/>
    <w:rsid w:val="008B578A"/>
    <w:rsid w:val="008C1B50"/>
    <w:rsid w:val="008C616D"/>
    <w:rsid w:val="008F1017"/>
    <w:rsid w:val="00905B23"/>
    <w:rsid w:val="00943442"/>
    <w:rsid w:val="00946EFD"/>
    <w:rsid w:val="00952AF9"/>
    <w:rsid w:val="00953EF0"/>
    <w:rsid w:val="00963F49"/>
    <w:rsid w:val="00971AA5"/>
    <w:rsid w:val="009960EA"/>
    <w:rsid w:val="009A05B9"/>
    <w:rsid w:val="009A32BC"/>
    <w:rsid w:val="009A557F"/>
    <w:rsid w:val="009B1816"/>
    <w:rsid w:val="009C187A"/>
    <w:rsid w:val="009D48D8"/>
    <w:rsid w:val="009F457C"/>
    <w:rsid w:val="00A01729"/>
    <w:rsid w:val="00A27258"/>
    <w:rsid w:val="00A30AF2"/>
    <w:rsid w:val="00A35582"/>
    <w:rsid w:val="00A370F6"/>
    <w:rsid w:val="00A5294C"/>
    <w:rsid w:val="00A6008D"/>
    <w:rsid w:val="00A74444"/>
    <w:rsid w:val="00A74568"/>
    <w:rsid w:val="00A769A1"/>
    <w:rsid w:val="00A80EE5"/>
    <w:rsid w:val="00A814AA"/>
    <w:rsid w:val="00AB4256"/>
    <w:rsid w:val="00AB631F"/>
    <w:rsid w:val="00AC0CA3"/>
    <w:rsid w:val="00AC5A56"/>
    <w:rsid w:val="00AD0059"/>
    <w:rsid w:val="00AD3E70"/>
    <w:rsid w:val="00AE2A95"/>
    <w:rsid w:val="00AE48E1"/>
    <w:rsid w:val="00AF1EF0"/>
    <w:rsid w:val="00AF22E6"/>
    <w:rsid w:val="00B0234F"/>
    <w:rsid w:val="00B05338"/>
    <w:rsid w:val="00B13330"/>
    <w:rsid w:val="00B243EE"/>
    <w:rsid w:val="00B427D5"/>
    <w:rsid w:val="00B52438"/>
    <w:rsid w:val="00B627F4"/>
    <w:rsid w:val="00B6537C"/>
    <w:rsid w:val="00B7417E"/>
    <w:rsid w:val="00B74B40"/>
    <w:rsid w:val="00B814C1"/>
    <w:rsid w:val="00B83A31"/>
    <w:rsid w:val="00B85823"/>
    <w:rsid w:val="00B87021"/>
    <w:rsid w:val="00B949C4"/>
    <w:rsid w:val="00BA0F76"/>
    <w:rsid w:val="00BA0FD1"/>
    <w:rsid w:val="00BB358B"/>
    <w:rsid w:val="00BD3DF2"/>
    <w:rsid w:val="00BD6BBA"/>
    <w:rsid w:val="00BD7500"/>
    <w:rsid w:val="00BF5950"/>
    <w:rsid w:val="00C0486A"/>
    <w:rsid w:val="00C2179D"/>
    <w:rsid w:val="00C21DF0"/>
    <w:rsid w:val="00C267B2"/>
    <w:rsid w:val="00C2732D"/>
    <w:rsid w:val="00C27FAF"/>
    <w:rsid w:val="00C322E9"/>
    <w:rsid w:val="00C340AB"/>
    <w:rsid w:val="00C37D9C"/>
    <w:rsid w:val="00C41540"/>
    <w:rsid w:val="00C42389"/>
    <w:rsid w:val="00C44B16"/>
    <w:rsid w:val="00C52042"/>
    <w:rsid w:val="00C5655F"/>
    <w:rsid w:val="00C70A31"/>
    <w:rsid w:val="00C76A9A"/>
    <w:rsid w:val="00C84C44"/>
    <w:rsid w:val="00C8596A"/>
    <w:rsid w:val="00C96049"/>
    <w:rsid w:val="00CA7AA2"/>
    <w:rsid w:val="00CB6D37"/>
    <w:rsid w:val="00CC253D"/>
    <w:rsid w:val="00CD4034"/>
    <w:rsid w:val="00CD7AF6"/>
    <w:rsid w:val="00CE1640"/>
    <w:rsid w:val="00CF017F"/>
    <w:rsid w:val="00CF174C"/>
    <w:rsid w:val="00CF3ABB"/>
    <w:rsid w:val="00CF5573"/>
    <w:rsid w:val="00D040B0"/>
    <w:rsid w:val="00D04BEB"/>
    <w:rsid w:val="00D11D04"/>
    <w:rsid w:val="00D46541"/>
    <w:rsid w:val="00D539F8"/>
    <w:rsid w:val="00D56C40"/>
    <w:rsid w:val="00D64B59"/>
    <w:rsid w:val="00D75DE8"/>
    <w:rsid w:val="00D77D2B"/>
    <w:rsid w:val="00DA734A"/>
    <w:rsid w:val="00DD6A18"/>
    <w:rsid w:val="00DE0A24"/>
    <w:rsid w:val="00DF632C"/>
    <w:rsid w:val="00E042F3"/>
    <w:rsid w:val="00E22368"/>
    <w:rsid w:val="00E34068"/>
    <w:rsid w:val="00E44F67"/>
    <w:rsid w:val="00E5244C"/>
    <w:rsid w:val="00E53B4B"/>
    <w:rsid w:val="00E616B3"/>
    <w:rsid w:val="00E802E0"/>
    <w:rsid w:val="00E8346A"/>
    <w:rsid w:val="00E84EDC"/>
    <w:rsid w:val="00EA5B8F"/>
    <w:rsid w:val="00EB0D52"/>
    <w:rsid w:val="00EC77C7"/>
    <w:rsid w:val="00EE3B94"/>
    <w:rsid w:val="00EE3DF7"/>
    <w:rsid w:val="00EE4221"/>
    <w:rsid w:val="00EE54DB"/>
    <w:rsid w:val="00F160AC"/>
    <w:rsid w:val="00F21355"/>
    <w:rsid w:val="00F2384D"/>
    <w:rsid w:val="00F23D91"/>
    <w:rsid w:val="00F2655B"/>
    <w:rsid w:val="00F30FA3"/>
    <w:rsid w:val="00F40A23"/>
    <w:rsid w:val="00F42D1D"/>
    <w:rsid w:val="00F43648"/>
    <w:rsid w:val="00F457B2"/>
    <w:rsid w:val="00F55060"/>
    <w:rsid w:val="00F56DAA"/>
    <w:rsid w:val="00F65088"/>
    <w:rsid w:val="00F74C7F"/>
    <w:rsid w:val="00F752FB"/>
    <w:rsid w:val="00F820DC"/>
    <w:rsid w:val="00FA188F"/>
    <w:rsid w:val="00FA48EC"/>
    <w:rsid w:val="00FA742E"/>
    <w:rsid w:val="00FB5CB3"/>
    <w:rsid w:val="00FB6E0D"/>
    <w:rsid w:val="00FB6E16"/>
    <w:rsid w:val="00FC6E5B"/>
    <w:rsid w:val="00FD7ED6"/>
    <w:rsid w:val="00FE0850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B7296-F824-4BBB-A6EE-4282AB8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7636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36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4345BE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345BE"/>
    <w:rPr>
      <w:rFonts w:ascii="Calibri" w:hAnsi="Calibri" w:cs="Times New Roman"/>
      <w:sz w:val="22"/>
    </w:rPr>
  </w:style>
  <w:style w:type="character" w:styleId="a5">
    <w:name w:val="page number"/>
    <w:uiPriority w:val="99"/>
    <w:rsid w:val="004345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03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34B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sid w:val="005A6C57"/>
    <w:rPr>
      <w:rFonts w:cs="Times New Roman"/>
    </w:rPr>
  </w:style>
  <w:style w:type="character" w:styleId="a8">
    <w:name w:val="Hyperlink"/>
    <w:uiPriority w:val="99"/>
    <w:semiHidden/>
    <w:rsid w:val="005A6C5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03DD9"/>
    <w:pPr>
      <w:ind w:left="720"/>
    </w:pPr>
    <w:rPr>
      <w:lang w:eastAsia="ar-SA"/>
    </w:rPr>
  </w:style>
  <w:style w:type="table" w:styleId="aa">
    <w:name w:val="Table Grid"/>
    <w:basedOn w:val="a1"/>
    <w:uiPriority w:val="39"/>
    <w:locked/>
    <w:rsid w:val="0010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3B3192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Гипертекстовая ссылка"/>
    <w:uiPriority w:val="99"/>
    <w:rsid w:val="003B3192"/>
    <w:rPr>
      <w:rFonts w:cs="Times New Roman"/>
      <w:b w:val="0"/>
      <w:color w:val="106BBE"/>
    </w:rPr>
  </w:style>
  <w:style w:type="character" w:customStyle="1" w:styleId="2">
    <w:name w:val="Основной текст (2)_"/>
    <w:basedOn w:val="a0"/>
    <w:link w:val="20"/>
    <w:rsid w:val="003B319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192"/>
    <w:pPr>
      <w:widowControl w:val="0"/>
      <w:shd w:val="clear" w:color="auto" w:fill="FFFFFF"/>
      <w:spacing w:before="300" w:after="300" w:line="322" w:lineRule="exact"/>
      <w:ind w:hanging="5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3A58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3A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FC6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6E5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6954-ACD0-4D5C-835B-430ED59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User2</dc:creator>
  <cp:keywords/>
  <dc:description/>
  <cp:lastModifiedBy>Волкова Ольга Викторовна</cp:lastModifiedBy>
  <cp:revision>2</cp:revision>
  <cp:lastPrinted>2016-09-20T06:52:00Z</cp:lastPrinted>
  <dcterms:created xsi:type="dcterms:W3CDTF">2016-09-20T14:17:00Z</dcterms:created>
  <dcterms:modified xsi:type="dcterms:W3CDTF">2016-09-20T14:17:00Z</dcterms:modified>
</cp:coreProperties>
</file>